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6C7AFA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6C7AFA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6C7AFA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6C7AFA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C7AFA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6C7AFA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6C7AFA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6C7AFA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C7AFA" w:rsidTr="007544BF">
        <w:trPr>
          <w:jc w:val="center"/>
        </w:trPr>
        <w:tc>
          <w:tcPr>
            <w:tcW w:w="5800" w:type="dxa"/>
          </w:tcPr>
          <w:p w:rsidR="000E0A39" w:rsidRPr="006C7AFA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C7AFA" w:rsidRDefault="00431E0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C7AFA" w:rsidRDefault="00431E0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C7AFA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6C7AFA" w:rsidTr="007544BF">
        <w:trPr>
          <w:jc w:val="center"/>
        </w:trPr>
        <w:tc>
          <w:tcPr>
            <w:tcW w:w="5800" w:type="dxa"/>
          </w:tcPr>
          <w:p w:rsidR="00A3764C" w:rsidRPr="006C7AFA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6C7AFA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6C7AFA" w:rsidRDefault="0057167B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31</w:t>
            </w:r>
            <w:r w:rsidR="00695849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.07</w:t>
            </w:r>
            <w:r w:rsidR="00915B41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.2023</w:t>
            </w:r>
            <w:r w:rsidR="0092612F" w:rsidRPr="006C7AFA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C7AFA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6C7AFA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6C7AFA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6C7AF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6C7AF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</w:t>
            </w:r>
            <w:r w:rsid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ам</w:t>
            </w:r>
            <w:r w:rsidR="00350842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6C7AFA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6C7AFA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7167B" w:rsidRPr="006C7AFA" w:rsidRDefault="0057167B" w:rsidP="0057167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</w:t>
            </w: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7167B" w:rsidRDefault="0057167B" w:rsidP="0057167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57167B" w:rsidRPr="006C7AFA" w:rsidRDefault="0057167B" w:rsidP="0057167B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№3</w:t>
            </w: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57167B" w:rsidRPr="006C7AFA" w:rsidRDefault="0057167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944DF9" w:rsidRPr="006C7AFA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587135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 «</w:t>
            </w:r>
            <w:r w:rsidR="0057167B"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досрочном прекращении полномочий Генерального директора ПАО «Русолово».</w:t>
            </w:r>
          </w:p>
          <w:p w:rsidR="0057167B" w:rsidRDefault="0057167B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1.1. Досрочно прекратить полномочия Генерального директора ПАО «Русолово» - Радько Николая Викторовича, а также прекратить с ним трудовой договор на основании п. 2 ч. 1 ст. 278 Трудового кодекса Российской Федерации 31.07.2023.</w:t>
            </w:r>
          </w:p>
          <w:p w:rsid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</w:t>
            </w: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избрании Генера</w:t>
            </w: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льного директора ПАО «Русолово</w:t>
            </w: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2.1. Избрать Генеральным директором ПАО «Русолово» - Антонова Сергея Викторовича (ИНН 110313062050) с 01.08.2023 сроком на 3 (Три) года. 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2.2. Утвердить условия трудового договора, заключаемого с Генеральным директором ПАО «Русолово».</w:t>
            </w:r>
          </w:p>
          <w:p w:rsid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2.3. Уполномочить Председателя Совета директоров ПАО «Русолово» - </w:t>
            </w:r>
            <w:proofErr w:type="spellStart"/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 подписать от имени Общества трудовой договор с Антоновым Сергеем Викторовичем.</w:t>
            </w:r>
          </w:p>
          <w:p w:rsid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3</w:t>
            </w:r>
            <w:r w:rsidRPr="006C7AF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избрании Правления ПАО «Русолово».</w:t>
            </w:r>
          </w:p>
          <w:p w:rsid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3.1. Определить количественный состав Правления – 7 (семь) членов.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3.2. Избрать Правление ПАО «Русолово» с 01.08.2023 года сроком на 3 (Три) года в следующем составе: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1. Антонов Сергей Викторович (председатель)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 Соколов Константин Константинович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 Никитин Константин Владимирович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 Климова Людмила Валерьевна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5. Воробьев Константин Александрович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6. Муравьев Сергей Валентинович</w:t>
            </w:r>
          </w:p>
          <w:p w:rsid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7. Коваленко Константин Анатольевич</w:t>
            </w:r>
          </w:p>
          <w:p w:rsidR="0057167B" w:rsidRPr="0057167B" w:rsidRDefault="0057167B" w:rsidP="0057167B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3.3. Утвердить условия договора, заключаемого с каждым избранным членом Правления ПАО «Русолово».</w:t>
            </w:r>
          </w:p>
          <w:p w:rsidR="0057167B" w:rsidRDefault="0057167B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Уполномочить Председателя Совета директоров Общества – </w:t>
            </w:r>
            <w:proofErr w:type="spellStart"/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Pr="0057167B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 подписать от имени ПАО «Русолово» договоры с избранными членами Правления ПАО «Русолово».</w:t>
            </w:r>
          </w:p>
          <w:p w:rsidR="00492564" w:rsidRPr="006C7AFA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C640B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31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.07</w:t>
            </w:r>
            <w:r w:rsidR="000F6B8D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215E5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92564" w:rsidRPr="006C7AFA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протокол № </w:t>
            </w:r>
            <w:r w:rsidR="00C640B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06</w:t>
            </w:r>
            <w:r w:rsidR="005A764E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-СД от </w:t>
            </w:r>
            <w:r w:rsidR="00C640B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31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.07</w:t>
            </w:r>
            <w:r w:rsidR="00D0798B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.2023.</w:t>
            </w:r>
          </w:p>
          <w:p w:rsidR="00431E0A" w:rsidRPr="00431E0A" w:rsidRDefault="00944DF9" w:rsidP="00431E0A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2.5. </w:t>
            </w:r>
            <w:r w:rsidR="00215E5B" w:rsidRPr="006C7AFA">
              <w:rPr>
                <w:color w:val="000000"/>
                <w:sz w:val="18"/>
                <w:szCs w:val="18"/>
                <w:shd w:val="clear" w:color="auto" w:fill="FFFFFF"/>
              </w:rPr>
              <w:t>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эмитента, в отношении таких ценных бумаг дополнительно должны быть указаны идентификационные признаки ценных бумаг</w:t>
            </w:r>
            <w:r w:rsidRPr="006C7AFA">
              <w:rPr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1E3F01" w:rsidRPr="006C7AFA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  <w:p w:rsidR="00431E0A" w:rsidRPr="00431E0A" w:rsidRDefault="00431E0A" w:rsidP="00431E0A">
            <w:pPr>
              <w:spacing w:after="200" w:line="276" w:lineRule="auto"/>
              <w:ind w:firstLine="22"/>
              <w:contextualSpacing/>
              <w:jc w:val="both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shd w:val="clear" w:color="auto" w:fill="FFFFFF"/>
              </w:rPr>
              <w:t>2.6. В случае принятия советом директоров (наблюдательным советом) эмитента решений об образовании единоличного (временного единоличного)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 об отдельных решениях, принятых советом директоров (наблюдательным советом) эмитента, по каждому лицу, назначенному на соответствующую должность, дополнительно должны быть указаны: фамилия, имя, отчество (последнее при наличии) или полное фирменное наименование, место нахождения, идентификационный номер налогоплательщика (ИНН) (при наличии) и основной государственный регистрационный номер (ОГРН) (при наличии) лица; доля участия лица в уставном капитале эмитента, а также доля принадлежащих лицу голосующих акций эмитента, являющегося акционерным обществом:</w:t>
            </w:r>
          </w:p>
          <w:p w:rsidR="00431E0A" w:rsidRPr="00431E0A" w:rsidRDefault="00431E0A" w:rsidP="00431E0A">
            <w:pPr>
              <w:spacing w:after="200" w:line="276" w:lineRule="auto"/>
              <w:ind w:firstLine="22"/>
              <w:contextualSpacing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Антонов Сергей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Викторович (доля участия в уставном капитале эмитента, а также доля принадлежащих голосующих акций эмитента: 0% / 0%);</w:t>
            </w:r>
          </w:p>
          <w:p w:rsidR="00431E0A" w:rsidRPr="00431E0A" w:rsidRDefault="00431E0A" w:rsidP="00431E0A">
            <w:pPr>
              <w:spacing w:after="200" w:line="276" w:lineRule="auto"/>
              <w:ind w:firstLine="22"/>
              <w:contextualSpacing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2. 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Муравьев Сергей Валентинович (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доля участия в уставном капитале эмитента, а также доля принадлежащих голосующих акций эмитента: 0% / 0%);</w:t>
            </w:r>
          </w:p>
          <w:p w:rsidR="00431E0A" w:rsidRPr="00431E0A" w:rsidRDefault="00431E0A" w:rsidP="00431E0A">
            <w:pPr>
              <w:spacing w:after="200" w:line="276" w:lineRule="auto"/>
              <w:ind w:firstLine="22"/>
              <w:contextualSpacing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3. Соколов Константин Константинович (доля участия в уставном капитале эмитента, а также доля принадлежащих голосующих акций эмитента: 0% / 0%);</w:t>
            </w:r>
          </w:p>
          <w:p w:rsidR="00431E0A" w:rsidRPr="00431E0A" w:rsidRDefault="00431E0A" w:rsidP="00431E0A">
            <w:pPr>
              <w:spacing w:after="200" w:line="276" w:lineRule="auto"/>
              <w:ind w:firstLine="22"/>
              <w:contextualSpacing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4. Никитин Константин Владимирович (доля участия в уставном капитале эмитента, а также доля принадлежащих голосующих акций эмитента: 0% / 0%);</w:t>
            </w:r>
          </w:p>
          <w:p w:rsidR="00431E0A" w:rsidRPr="00431E0A" w:rsidRDefault="00431E0A" w:rsidP="00431E0A">
            <w:pPr>
              <w:spacing w:after="200" w:line="276" w:lineRule="auto"/>
              <w:ind w:firstLine="22"/>
              <w:contextualSpacing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Коваленко Константин Анатольевич (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доля участия в уставном капитале эмитента, а также доля принадлежащих голосующих акций эмитента: 0% / 0%);</w:t>
            </w:r>
          </w:p>
          <w:p w:rsidR="00431E0A" w:rsidRPr="00431E0A" w:rsidRDefault="00431E0A" w:rsidP="00431E0A">
            <w:pPr>
              <w:spacing w:line="276" w:lineRule="auto"/>
              <w:ind w:firstLine="22"/>
              <w:contextualSpacing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6. 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Воробьев Константин </w:t>
            </w:r>
            <w:bookmarkStart w:id="0" w:name="_GoBack"/>
            <w:bookmarkEnd w:id="0"/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Александрович (</w:t>
            </w:r>
            <w:r w:rsidRPr="00431E0A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доля участия в уставном капитале эмитента, а также доля принадлежащих голосующих акций эмитента: 0% / 0%);</w:t>
            </w:r>
          </w:p>
          <w:p w:rsidR="00431E0A" w:rsidRPr="00431E0A" w:rsidRDefault="00431E0A" w:rsidP="00431E0A">
            <w:pPr>
              <w:pStyle w:val="a3"/>
              <w:spacing w:after="0"/>
              <w:ind w:left="0" w:firstLine="22"/>
              <w:jc w:val="both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431E0A"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>7. Климова Людмила Валерьевна (доля участия в уставном капитале эмитента, а также доля принадлежащих голосующих акций эмитента: 0% / 0%);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C7AFA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lastRenderedPageBreak/>
              <w:t>3. Подпись</w:t>
            </w:r>
          </w:p>
        </w:tc>
      </w:tr>
      <w:tr w:rsidR="000E0A39" w:rsidRPr="006C7AFA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6C7AFA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6C7AFA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6C7AFA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6C7AFA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6C7AF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6C7AFA" w:rsidRDefault="00C640BD" w:rsidP="001E3F0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«31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1E3F01" w:rsidRPr="006C7AFA">
              <w:rPr>
                <w:rFonts w:asciiTheme="minorHAnsi" w:hAnsiTheme="minorHAnsi"/>
                <w:sz w:val="18"/>
                <w:szCs w:val="18"/>
              </w:rPr>
              <w:t>июля</w:t>
            </w:r>
            <w:r w:rsidR="00DD1177" w:rsidRPr="006C7AFA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6C7AFA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6C7AFA" w:rsidRDefault="008A78B4" w:rsidP="00072E79">
      <w:pPr>
        <w:rPr>
          <w:rFonts w:asciiTheme="minorHAnsi" w:hAnsiTheme="minorHAnsi"/>
          <w:sz w:val="18"/>
          <w:szCs w:val="18"/>
        </w:rPr>
      </w:pPr>
      <w:r w:rsidRPr="006C7AFA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6C7AFA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9" w15:restartNumberingAfterBreak="0">
    <w:nsid w:val="78A938FE"/>
    <w:multiLevelType w:val="multilevel"/>
    <w:tmpl w:val="370AFEF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4BEE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1E3F01"/>
    <w:rsid w:val="00215306"/>
    <w:rsid w:val="00215E5B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E0A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167B"/>
    <w:rsid w:val="00575BB9"/>
    <w:rsid w:val="00580BE4"/>
    <w:rsid w:val="00586C3C"/>
    <w:rsid w:val="00587135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76ED1"/>
    <w:rsid w:val="00695849"/>
    <w:rsid w:val="006A4399"/>
    <w:rsid w:val="006C7AFA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87691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C4CD9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640BD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E6A40"/>
    <w:rsid w:val="00CF25FD"/>
    <w:rsid w:val="00CF46D8"/>
    <w:rsid w:val="00D014B2"/>
    <w:rsid w:val="00D03E04"/>
    <w:rsid w:val="00D0798B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12676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8574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ABF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234</cp:revision>
  <cp:lastPrinted>2021-03-19T12:44:00Z</cp:lastPrinted>
  <dcterms:created xsi:type="dcterms:W3CDTF">2018-03-05T05:50:00Z</dcterms:created>
  <dcterms:modified xsi:type="dcterms:W3CDTF">2023-08-01T12:28:00Z</dcterms:modified>
</cp:coreProperties>
</file>